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克州职业技术培训中心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学校开设农业经济类、教育艺术类、医学护理类和现代工业类等19个专业（设施农业生产技术、园林绿化、畜禽生产与疾病防治、畜牧兽医、电子技术与应用、民族风味食品加工制作、汽车运用与维修、护理、美发与形象设计、高星级饭店运营与管理、中餐烹饪与营养膳食、服装设计与工艺、民族服装与服饰、民族织绣、民族工艺品制作、学前教育专业、药品营销、烹饪和矿山机电），重点建设护理、学前教育、汽车运用与维修、服装制作与营销和旅游服务与管理等专业，特色发展民族工艺制作专业，并建有相关实验实训室（基地）和汽车驾校，实训条件完备，生均实训设备值约8000元。</w:t>
      </w:r>
      <w:r>
        <w:rPr>
          <w:rFonts w:hint="eastAsia" w:ascii="仿宋_GB2312" w:hAnsi="宋体" w:eastAsia="仿宋_GB2312"/>
          <w:b w:val="0"/>
          <w:bCs/>
          <w:sz w:val="32"/>
          <w:szCs w:val="32"/>
        </w:rPr>
        <w:cr/>
      </w:r>
      <w:r>
        <w:rPr>
          <w:rFonts w:hint="eastAsia" w:ascii="仿宋_GB2312" w:hAnsi="宋体" w:eastAsia="仿宋_GB2312"/>
          <w:b w:val="0"/>
          <w:bCs/>
          <w:sz w:val="32"/>
          <w:szCs w:val="32"/>
        </w:rPr>
        <w:t>　　学校坚持“对接产业办专业、联合名企建专业、办好专业促产业”的发展思路，推行“校企融合、产教联动、工教一体”的工学结合人才培养模式，培养急需的实用性技术技能人才。学校护理、学前教育和汽车维修等专业就业率高。</w:t>
      </w:r>
      <w:r>
        <w:rPr>
          <w:rFonts w:hint="eastAsia" w:ascii="仿宋_GB2312" w:hAnsi="宋体" w:eastAsia="仿宋_GB2312"/>
          <w:b w:val="0"/>
          <w:bCs/>
          <w:sz w:val="32"/>
          <w:szCs w:val="32"/>
        </w:rPr>
        <w:cr/>
      </w:r>
      <w:r>
        <w:rPr>
          <w:rFonts w:hint="eastAsia" w:ascii="仿宋_GB2312" w:hAnsi="宋体" w:eastAsia="仿宋_GB2312"/>
          <w:b w:val="0"/>
          <w:bCs/>
          <w:sz w:val="32"/>
          <w:szCs w:val="32"/>
        </w:rPr>
        <w:t>　　学院是自治区重点建设的八所职业学校之一。近三年，学院荣获克州共青团工作先进单位；自治区教工委“教育先锋号”；自治区中等职业学校计算机应用考核“先进集体”；自治区级德育示范校；自治区职业院校技能大赛中，学院先后获得奖牌13个（含一等奖2个）；2019年自治区职业院校技能大赛（中职学生组）车身修复（钣金）比赛中荣获二等奖；自治区职业院校技能大赛（中职学生组）车身涂装（涂漆）比赛中荣获三等奖；新疆职业院校“天偃、医模杯”中职护理技能大赛二等奖、三等奖；新疆职业院校“天偃、医模杯”教师组“口腔护理”获三等奖。</w:t>
      </w:r>
      <w:r>
        <w:rPr>
          <w:rFonts w:hint="eastAsia" w:ascii="仿宋_GB2312" w:hAnsi="宋体" w:eastAsia="仿宋_GB2312"/>
          <w:b w:val="0"/>
          <w:bCs/>
          <w:sz w:val="32"/>
          <w:szCs w:val="32"/>
        </w:rPr>
        <w:cr/>
      </w:r>
      <w:r>
        <w:rPr>
          <w:rFonts w:hint="eastAsia" w:ascii="仿宋_GB2312" w:hAnsi="宋体" w:eastAsia="仿宋_GB2312"/>
          <w:b w:val="0"/>
          <w:bCs/>
          <w:sz w:val="32"/>
          <w:szCs w:val="32"/>
        </w:rPr>
        <w:t>　　江苏高水平职业院校与克州职院建立“校包系”共建机制，学院先后与昌吉职业技术学院、江苏农牧科技职业学院和江苏农林职业技术学院签订中高职衔接大专培养协议，力争早日让更多克州学子接受高水平的大学教育。</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职业技术培训中心无下属预算单位，下设17个处室，分别是：办公室、组织人事科、宣传部、财务（资产）管理处、学生处（资助中心）、后勤管理处、安全保卫处、农经工程系、医护工程系、工业工程系、教育艺术系、文化旅游系、公共基础部、继续教育部、教务处、招生就业指导中心、图文信息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克州职业技术培训中心编制数336，实有人数599人，其中：在职302人，减少6人； 退休297人，增加4人；离休0人，增加0人。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克州职业技术培训中心是以中等职业学历教育为主，集各类职业技能培训、干部继续教育、农民文化技术培训、就业指导培训为一体的中等职业教育基地。我们将按照构建社会主义和谐社会和办人民满意的教育的要求，以为社会培养合格的高技能人才为目标，坚持以服务为宗旨，以就业为导向，走产学研结合的道路；坚持质量、结构、规模、效益协调发展；坚持办学理念、管理模式和运行机制的创新。</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职业技术培训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职业技术培训中心集体决策制度》和《克州职业技术培训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职业技术培训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职业技术培训中心合同管理办法》相关规定，克州职业技术培训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5,662.61万元，项目支出安排资金4,445.96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本单位2021年度项目支出4,445.96万元，涉及项目数量21个，其中：重点项目支出1590.09万元，涉及重点项目数量2个，重点项目支出与部门项目总支出的比率为35.76%。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2021年度本单位年初批复部门预算资金总额为7838.36万元，年中调增预算总额为2270.21万元，调整后全年预算资金总额为10,108.57万元。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2021年度本单位部门整体支出资金总额为10,108.57万元，预算执行率为100%，预算调整率为28.96%。</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年初政府采购预算数为10,108.57万元，实际政府采购数为3784.56万元，政府采购执行率为37.44%。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为加强我单位预算管理、规范财务行为我单位制定了《克州职业技术培训中心内部控制规范》《克州职业技术培训中心项目管理规范》等资金管理制度，已建立制度均健全且有效运行。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2021年度我单位基本支出预算总额为5,662.61万元，其中人员经费5,239.53万元，公用经费423.08万元。实际执行总额为5,662.61万元，预算执行率100%。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我单位2021年度无三公经费支出。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2021年度本单位项目支出预算总额为4946.09万元，实际执行资金总额为4445.95万元，预算执行率为89.89%。</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2021年度预算安排专项资金4739.09万元，实际支出资金4238.95万元，预算执行率为89.45%。专项经费按照政策要求实行专款专用，不存在截留、挤占、挪用、虚列支出。各项目详细执行情况如下：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（1）第一书记为民办实事经费项目:全年预算数为24.89万元，预算执行数为24.89万元，预算执行率为100%。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（2）自治区教育补助资金（中职及技工院校生均公用经费）项目项目:全年预算数为1143.14万元，预算执行数为906.62万元，预算执行率为79.31%。</w:t>
      </w:r>
      <w:r>
        <w:rPr>
          <w:rFonts w:hint="eastAsia" w:ascii="仿宋_GB2312" w:hAnsi="宋体" w:eastAsia="仿宋_GB2312"/>
          <w:b w:val="0"/>
          <w:bCs/>
          <w:sz w:val="32"/>
          <w:szCs w:val="32"/>
        </w:rPr>
        <w:cr/>
      </w:r>
      <w:r>
        <w:rPr>
          <w:rFonts w:hint="eastAsia" w:ascii="仿宋_GB2312" w:hAnsi="宋体" w:eastAsia="仿宋_GB2312"/>
          <w:b w:val="0"/>
          <w:bCs/>
          <w:sz w:val="32"/>
          <w:szCs w:val="32"/>
        </w:rPr>
        <w:t>　　（3）自治区教育补助资金（中职及技工类免学费、免教材费、免住宿费）项目:全年预算数为730.85万元，预算执行数为702.43万元，预算执行率为96.11%。</w:t>
      </w:r>
      <w:r>
        <w:rPr>
          <w:rFonts w:hint="eastAsia" w:ascii="仿宋_GB2312" w:hAnsi="宋体" w:eastAsia="仿宋_GB2312"/>
          <w:b w:val="0"/>
          <w:bCs/>
          <w:sz w:val="32"/>
          <w:szCs w:val="32"/>
        </w:rPr>
        <w:cr/>
      </w:r>
      <w:r>
        <w:rPr>
          <w:rFonts w:hint="eastAsia" w:ascii="仿宋_GB2312" w:hAnsi="宋体" w:eastAsia="仿宋_GB2312"/>
          <w:b w:val="0"/>
          <w:bCs/>
          <w:sz w:val="32"/>
          <w:szCs w:val="32"/>
        </w:rPr>
        <w:t>　　（4）现代职业教育质量提升项目:全年预算数为250万元，预算执行数为250万元，预算执行率为100%。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（5）2021年新疆西藏等地区教育特殊补助经费预算（中等职业（含技工）学校学生免教材费）项目:全年预算数为122.58万元，预算执行数为84.61万元，预算执行率为69.02%。</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（6）2021年自治区教育补助资金（南疆四地州中小学 幼儿园配备保安人员工资补助项目）项目:全年预算数为11.03万元，预算执行数为11.03万元，预算执行率为100%。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（7）2021年自治区教育补助资金（高校班主任、辅导员补贴经费）项目:全年预算数为1.58万元，预算执行数为1.58万元，预算执行率为100%。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（8）2021年自治区教育补助资金（人民政府高校励志奖学金、助学金)项目:全年预算数为7万元，预算执行数为7万元，预算执行率为100%。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（9）2021年自治区高校少数民族预科学生学费和住宿费补助项目:全年预算数为28万元，预算执行数为20.08万元，预算执行率为71.70%。</w:t>
      </w:r>
      <w:r>
        <w:rPr>
          <w:rFonts w:hint="eastAsia" w:ascii="仿宋_GB2312" w:hAnsi="宋体" w:eastAsia="仿宋_GB2312"/>
          <w:b w:val="0"/>
          <w:bCs/>
          <w:sz w:val="32"/>
          <w:szCs w:val="32"/>
        </w:rPr>
        <w:cr/>
      </w:r>
      <w:r>
        <w:rPr>
          <w:rFonts w:hint="eastAsia" w:ascii="仿宋_GB2312" w:hAnsi="宋体" w:eastAsia="仿宋_GB2312"/>
          <w:b w:val="0"/>
          <w:bCs/>
          <w:sz w:val="32"/>
          <w:szCs w:val="32"/>
        </w:rPr>
        <w:t>　　（10）自治区教育补助资金(高校学生伙食及住宿补助资金)项目:全年预算数为21.91万元，预算执行数为21.91万元，预算执行率为100%。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（11）现代职业教育质量提升计划专项资金（“1+X“证书）项目:全年预算数为13.94万元，预算执行数为13.94万元，预算执行率为100%。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（12）2020年自治区教育补助资金（技术教育）项目:全年预算数为23.42万元，预算执行数为23.42万元，预算执行率为100%。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（13）2020年学生资助补助经费（高等教育）项目:全年预算数为3万元，预算执行数为0.33万元，预算执行率为11%。</w:t>
      </w:r>
      <w:r>
        <w:rPr>
          <w:rFonts w:hint="eastAsia" w:ascii="仿宋_GB2312" w:hAnsi="宋体" w:eastAsia="仿宋_GB2312"/>
          <w:b w:val="0"/>
          <w:bCs/>
          <w:sz w:val="32"/>
          <w:szCs w:val="32"/>
        </w:rPr>
        <w:cr/>
      </w:r>
      <w:r>
        <w:rPr>
          <w:rFonts w:hint="eastAsia" w:ascii="仿宋_GB2312" w:hAnsi="宋体" w:eastAsia="仿宋_GB2312"/>
          <w:b w:val="0"/>
          <w:bCs/>
          <w:sz w:val="32"/>
          <w:szCs w:val="32"/>
        </w:rPr>
        <w:t>　　（14）拨付克州职业技术学校2020、2021年地方教育附加收入的30％安排用于职业教育支出项目:全年预算数为345.6万元，预算执行数为205.45万元，预算执行率为59.45%。</w:t>
      </w:r>
      <w:r>
        <w:rPr>
          <w:rFonts w:hint="eastAsia" w:ascii="仿宋_GB2312" w:hAnsi="宋体" w:eastAsia="仿宋_GB2312"/>
          <w:b w:val="0"/>
          <w:bCs/>
          <w:sz w:val="32"/>
          <w:szCs w:val="32"/>
        </w:rPr>
        <w:cr/>
      </w:r>
      <w:r>
        <w:rPr>
          <w:rFonts w:hint="eastAsia" w:ascii="仿宋_GB2312" w:hAnsi="宋体" w:eastAsia="仿宋_GB2312"/>
          <w:b w:val="0"/>
          <w:bCs/>
          <w:sz w:val="32"/>
          <w:szCs w:val="32"/>
        </w:rPr>
        <w:t>　　（15）2020年教育补助资金（克州职业技术学校）高职教育项目:全年预算数为94.98万元，预算执行数为94.98万元，预算执行率为100%。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（16）自治区教育补助资金第二批(高校学生伙食及人民政府励志奖学金和助学金)项目:全年预算数为41.34万元，预算执行数为23万元，预算执行率为55.64%。</w:t>
      </w:r>
      <w:r>
        <w:rPr>
          <w:rFonts w:hint="eastAsia" w:ascii="仿宋_GB2312" w:hAnsi="宋体" w:eastAsia="仿宋_GB2312"/>
          <w:b w:val="0"/>
          <w:bCs/>
          <w:sz w:val="32"/>
          <w:szCs w:val="32"/>
        </w:rPr>
        <w:cr/>
      </w:r>
      <w:r>
        <w:rPr>
          <w:rFonts w:hint="eastAsia" w:ascii="仿宋_GB2312" w:hAnsi="宋体" w:eastAsia="仿宋_GB2312"/>
          <w:b w:val="0"/>
          <w:bCs/>
          <w:sz w:val="32"/>
          <w:szCs w:val="32"/>
        </w:rPr>
        <w:t>　　（17）拨付2021年教育补助资金第二批－自治区高校班主任、辅导员补贴资金项目:全年预算数为4.5万元，预算执行数为4.5万元，预算执行率为100%。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（18）2021年毕业生就业创业补助项目:全年预算数为20.8万元，预算执行数为20.8万元，预算执行率为100%。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（19）学生资助补助（中职及技工免学费）项目:全年预算数为683.47万元，预算执行数为683.47万元，预算执行率为100%。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（20）学生资助补助（中职及技工助学金）项目:全年预算数为267.52万元，预算执行数为267.52万元，预算执行率为100%。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（21）学生资助补助（本专科奖助学金）第一、第二批项目:全年预算数为105.64万元，预算执行数为92.88万元，预算执行率为87.92%。</w:t>
      </w:r>
      <w:r>
        <w:rPr>
          <w:rFonts w:hint="eastAsia" w:ascii="仿宋_GB2312" w:hAnsi="宋体" w:eastAsia="仿宋_GB2312"/>
          <w:b w:val="0"/>
          <w:bCs/>
          <w:sz w:val="32"/>
          <w:szCs w:val="32"/>
        </w:rPr>
        <w:cr/>
      </w:r>
      <w:r>
        <w:rPr>
          <w:rFonts w:hint="eastAsia" w:ascii="仿宋_GB2312" w:hAnsi="宋体" w:eastAsia="仿宋_GB2312"/>
          <w:b w:val="0"/>
          <w:bCs/>
          <w:sz w:val="32"/>
          <w:szCs w:val="32"/>
        </w:rPr>
        <w:t>　　（22）自治区学生资助补助（中等职业学校国家免学费补助资金（中职）项目:全年预算数为127.93万元，预算执行数为127.93万元，预算执行率为100%。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（23）自治区学生资助补助（中等职业学校国家助学金自治区配套资金（中职）项目:全年预算数为46.69万元，预算执行数为46.69万元，预算执行率为100%。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（24）自治区学生资助补助（高校国家助学金自治区配套）项目:全年预算数为5万元，预算执行数为5万元，预算执行率为100%。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（25）2021年现代职业教育质量提升计划项目:全年预算数为516万元，预算执行数为516万元，预算执行率为100%。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（26）学生资助补助（中职免学费）第二批项目:全年预算数为68.09万元，预算执行数为52.72万元，预算执行率为77.43%。</w:t>
      </w:r>
      <w:r>
        <w:rPr>
          <w:rFonts w:hint="eastAsia" w:ascii="仿宋_GB2312" w:hAnsi="宋体" w:eastAsia="仿宋_GB2312"/>
          <w:b w:val="0"/>
          <w:bCs/>
          <w:sz w:val="32"/>
          <w:szCs w:val="32"/>
        </w:rPr>
        <w:cr/>
      </w:r>
      <w:r>
        <w:rPr>
          <w:rFonts w:hint="eastAsia" w:ascii="仿宋_GB2312" w:hAnsi="宋体" w:eastAsia="仿宋_GB2312"/>
          <w:b w:val="0"/>
          <w:bCs/>
          <w:sz w:val="32"/>
          <w:szCs w:val="32"/>
        </w:rPr>
        <w:t>　　（27）学生资助补助第二批（中职奖学金及助学金和技工类奖学金）项目:全年预算数为30.19万元，预算执行数为30.19万元，预算执行率为100%。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2021年度预算安排本级财力资金207万元，实际支出资金207万元，预算执行率为100%，涉及项目个数2个，各项目详细执行情况如下：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大型机械驾驶培训收入、考试培训费收入及房租收入项目:全年预算数为200万元，预算执行数为200万元，预算执行率为100%。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89.45%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1）第一书记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（2）自治区教育补助资金（中职及技工院校生均公用经费）项目项目:《关于提前下达2021年自治区教育补助资金预算的通知》（克财教【2020】55号）。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（3）自治区教育补助资金（中职及技工类免学费、免教材费、免住宿费）项目:《关于提前下达2021年自治区教育补助资金预算的通知》（克财教【2020】55号）。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（4）现代职业教育质量提升项目:克财教【2020】25号 关于下达2020年现代职业教育质量提升计划专项资金的通知。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（5）2021年新疆西藏等地区教育特殊补助经费预算（中等职业（含技工）学校学生免教材费）项目:克财教【2021】61号-关于提前下达2022年新疆西藏等地区教育特殊补助资金预算的通知。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（6）2021年自治区教育补助资金（南疆四地州中小学 幼儿园配备保安人员工资补助项目）项目:克财教【2020】55号 关于提前下达2021年自治区教育补助资金预算的通知。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（7）2021年自治区教育补助资金（高校班主任、辅导员补贴经费）项目:克财教【2020】55号 关于提前下达2021年自治区教育补助资金预算的通知。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（8）2021年自治区教育补助资金（人民政府高校励志奖学金、助学金)项目:克财教【2020】55号 关于提前下达2021年自治区教育补助资金预算的通知。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（9）2021年自治区高校少数民族预科学生学费和住宿费补助项目:克财教【2020】55号 关于提前下达2021年自治区教育补助资金预算的通知。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（10）自治区教育补助资金(高校学生伙食及住宿补助资金)项目:克财教【2020】55号 关于提前下达2021年自治区教育补助资金预算的通知。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（11）现代职业教育质量提升计划专项资金（“1+X“证书）项目:克财教【2020】25号 关于下达2020年现代职业教育质量提升计划专项资金的通知。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（12）2020年自治区教育补助资金（技术教育）项目:克财教【2020】22号 关于下达2020年学生资助补助资金的通知。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（13）2020年学生资助补助经费（高等教育）项目:克财教【2020】22号 关于下达2020年学生资助补助资金的通知。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（14）拨付克州职业技术学校2020、2021年地方教育附加收入的30％安排用于职业教育支出项目:克财教【2020】37号 关于拨付克州职业技术学校2020年地方教育附加收入的30%安排用于职业教育支出的通知、克财教【2021】43号-2021年地方教育附加资金用于职业教育资金。</w:t>
      </w:r>
      <w:r>
        <w:rPr>
          <w:rFonts w:hint="eastAsia" w:ascii="仿宋_GB2312" w:hAnsi="宋体" w:eastAsia="仿宋_GB2312"/>
          <w:b w:val="0"/>
          <w:bCs/>
          <w:sz w:val="32"/>
          <w:szCs w:val="32"/>
        </w:rPr>
        <w:cr/>
      </w:r>
      <w:r>
        <w:rPr>
          <w:rFonts w:hint="eastAsia" w:ascii="仿宋_GB2312" w:hAnsi="宋体" w:eastAsia="仿宋_GB2312"/>
          <w:b w:val="0"/>
          <w:bCs/>
          <w:sz w:val="32"/>
          <w:szCs w:val="32"/>
        </w:rPr>
        <w:t>　　（15）2020年教育补助资金（克州职业技术学校）高职教育项目:克财教【2020】38号 关于拨付2020年教育补助资金（第二批）的通知。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（16）自治区教育补助资金第二批(高校学生伙食及人民政府励志奖学金和助学金)项目:克财教【2021】15号学生资助补助直达资金（第二批）。</w:t>
      </w:r>
      <w:r>
        <w:rPr>
          <w:rFonts w:hint="eastAsia" w:ascii="仿宋_GB2312" w:hAnsi="宋体" w:eastAsia="仿宋_GB2312"/>
          <w:b w:val="0"/>
          <w:bCs/>
          <w:sz w:val="32"/>
          <w:szCs w:val="32"/>
        </w:rPr>
        <w:cr/>
      </w:r>
      <w:r>
        <w:rPr>
          <w:rFonts w:hint="eastAsia" w:ascii="仿宋_GB2312" w:hAnsi="宋体" w:eastAsia="仿宋_GB2312"/>
          <w:b w:val="0"/>
          <w:bCs/>
          <w:sz w:val="32"/>
          <w:szCs w:val="32"/>
        </w:rPr>
        <w:t>　　（17）拨付2021年教育补助资金第二批－自治区高校班主任、辅导员补贴资金项目:克财教【2021】15号学生资助补助直达资金（第二批）。</w:t>
      </w:r>
      <w:r>
        <w:rPr>
          <w:rFonts w:hint="eastAsia" w:ascii="仿宋_GB2312" w:hAnsi="宋体" w:eastAsia="仿宋_GB2312"/>
          <w:b w:val="0"/>
          <w:bCs/>
          <w:sz w:val="32"/>
          <w:szCs w:val="32"/>
        </w:rPr>
        <w:cr/>
      </w:r>
      <w:r>
        <w:rPr>
          <w:rFonts w:hint="eastAsia" w:ascii="仿宋_GB2312" w:hAnsi="宋体" w:eastAsia="仿宋_GB2312"/>
          <w:b w:val="0"/>
          <w:bCs/>
          <w:sz w:val="32"/>
          <w:szCs w:val="32"/>
        </w:rPr>
        <w:t>　　（18）2021年毕业生就业创业补助项目:新财社【2019】67号－克财社［2021］58号2021年毕业生就业创业补助。</w:t>
      </w:r>
      <w:r>
        <w:rPr>
          <w:rFonts w:hint="eastAsia" w:ascii="仿宋_GB2312" w:hAnsi="宋体" w:eastAsia="仿宋_GB2312"/>
          <w:b w:val="0"/>
          <w:bCs/>
          <w:sz w:val="32"/>
          <w:szCs w:val="32"/>
        </w:rPr>
        <w:cr/>
      </w:r>
      <w:r>
        <w:rPr>
          <w:rFonts w:hint="eastAsia" w:ascii="仿宋_GB2312" w:hAnsi="宋体" w:eastAsia="仿宋_GB2312"/>
          <w:b w:val="0"/>
          <w:bCs/>
          <w:sz w:val="32"/>
          <w:szCs w:val="32"/>
        </w:rPr>
        <w:t>　　（19）学生资助补助（中职及技工免学费）项目:克财教【2020】54号 关于提前下达2021年自治区学生资助补助直达资金的通知。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（20）学生资助补助（中职及技工助学金）项目:克财教【2020】54号 关于提前下达2021年自治区学生资助补助直达资金的通知。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（21）学生资助补助（本专科奖助学金）第一、第二批项目:克财教【2020】45号 关于下达2020年学生资助补助资金的通知。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（22）自治区学生资助补助（中等职业学校国家免学费补助资金（中职）项目:克财教【2020】54号 关于提前下达2021年自治区学生资助补助直达资金的通知。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（23）自治区学生资助补助（中等职业学校国家助学金自治区配套资金（中职）项目:克财教【2020】54号 关于提前下达2021年自治区学生资助补助直达资金的通知。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（24）自治区学生资助补助（高校国家助学金自治区配套）项目:克财教【2020】54号 关于提前下达2021年自治区学生资助补助直达资金的通知。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（25）2021年现代职业教育质量提升计划项目:克财教【2020】44号 关于下达2021年现代职业教育质量提升计划专项资金的通知。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（26）学生资助补助（中职免学费）第二批项目:【已发】-克财教【2021】15号-关于提前下达2022年教育直达资金的通知。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（27）学生资助补助第二批（中职奖学金及助学金和技工类奖学金）项目:【已发】-克财教【2021】15号-关于提前下达2022年教育直达资金的通知。</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27项专项，总投入共计4946.09万元，资金全部到位，实际使用资金4445.96万元，专项资金执行率为89.89%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①制订《克州职业技术培训中心经费使用规范》,为合理合规使用经费提供了有力的制度保障。同时,建立区委组织部项目经费内部管控制度，并严格按要求落实。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成本节约：我单位27个项目成本均未超预算，预算执行率达89.89%。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我单位共有18个项目，项目实施进度已达到100%.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（1）第一书记为民办实事经费项目:主要用于为群众工作组及第一书记开展的各项慰问费等为民办实事经费，有利于帮助群众工作组为困难群众在各项节日发放慰问品并帮助特殊困难群众的经费。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2）自治区教育补助资金（中职及技工院校生均公用经费）项目项目:主要用于补充学校公用经费，用于差旅费、办公用品购置费、水电费、劳务费、校园维修等日常支出，有利于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3）自治区教育补助资金（中职及技工类免学费、免教材费、免住宿费）项目:主要用于补充学校公用经费，用于差旅费、办公用品购置费、水电费、劳务费、校园维修等日常支出，有利于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（4）现代职业教育质量提升项目:主要用于落实职业教育改革发展措施，改善办学质量、采购教学仪器设备，有利于推动监利健全职业学校生均拨款制度。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新疆西藏等地区教育特殊补助经费预算（中等职业（含技工）学校学生免教材费）项目:主要用于学校教材购买经费，有利于保障学校能按时开展教学工作，为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（6）2021年自治区教育补助资金（南疆四地州中小学 幼儿园配备保安人员工资补助项目）项目:主要用于用于7人在保安工作岗位上，有利于保障日常的零星开支，维护学院安全稳定，保护师生生命财产安全，经费每月按时定期发放到位。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自治区教育补助资金（高校班主任、辅导员补贴经费）项目:主要用于1.58万元高校班主任、辅导员补贴经费，用于1人在高校班主任、辅导员补贴经费上，有利于保障日常的零星开支，更好地改善物质生活基础，经费按时定期发放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（8）2021年自治区教育补助资金（人民政府高校励志奖学金、助学金)项目:主要用于高职助学金，有利于维护教育公平，促进教育持续健康发展发挥着重要意义。</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（9）2021年自治区高校少数民族预科学生学费和住宿费补助项目:主要用于补充学校公用经费，用于高职学生宿舍楼的维修及专用材料购买等日常支出，有利于为学生顺利进入专业阶段学习打好基础。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10）自治区教育补助资金(高校学生伙食及住宿补助资金)项目:主要用于住宿费主要补充学校公用经费，高职学生宿舍楼的维修及专用材料购买等日常支出，有利于伙食费确保高校伙食价格稳定，满足家庭经济困难学生基本学习生活需要为学生顺利进入专业阶段学习打好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（11）现代职业教育质量提升计划专项资金（“1+X“证书）项目:主要用于落实职业教育改革发展措施，持续展开1+X证书试点项目，有利于1+X证书满足企业需求和个体就业需求。</w:t>
      </w:r>
      <w:r>
        <w:rPr>
          <w:rFonts w:hint="eastAsia" w:ascii="仿宋_GB2312" w:hAnsi="宋体" w:eastAsia="仿宋_GB2312"/>
          <w:b w:val="0"/>
          <w:bCs/>
          <w:sz w:val="32"/>
          <w:szCs w:val="32"/>
        </w:rPr>
        <w:cr/>
      </w:r>
      <w:r>
        <w:rPr>
          <w:rFonts w:hint="eastAsia" w:ascii="仿宋_GB2312" w:hAnsi="宋体" w:eastAsia="仿宋_GB2312"/>
          <w:b w:val="0"/>
          <w:bCs/>
          <w:sz w:val="32"/>
          <w:szCs w:val="32"/>
        </w:rPr>
        <w:t>　　（12）2020年自治区教育补助资金（技术教育）项目:主要用于技工助学金，有利于满足家庭经济困难学生基本学习生活需要，助力家庭困难学生能顺利完成学业，提升中职教育吸引力。</w:t>
      </w:r>
      <w:r>
        <w:rPr>
          <w:rFonts w:hint="eastAsia" w:ascii="仿宋_GB2312" w:hAnsi="宋体" w:eastAsia="仿宋_GB2312"/>
          <w:b w:val="0"/>
          <w:bCs/>
          <w:sz w:val="32"/>
          <w:szCs w:val="32"/>
        </w:rPr>
        <w:cr/>
      </w:r>
      <w:r>
        <w:rPr>
          <w:rFonts w:hint="eastAsia" w:ascii="仿宋_GB2312" w:hAnsi="宋体" w:eastAsia="仿宋_GB2312"/>
          <w:b w:val="0"/>
          <w:bCs/>
          <w:sz w:val="32"/>
          <w:szCs w:val="32"/>
        </w:rPr>
        <w:t>　　（13）2020年学生资助补助经费（高等教育）项目:主要用于高职学生参军入伍补助，有利于激励引导高校学生应征入伍，为退役士兵接受高等教育提供更多机会、提升就业竞争力。。</w:t>
      </w:r>
      <w:r>
        <w:rPr>
          <w:rFonts w:hint="eastAsia" w:ascii="仿宋_GB2312" w:hAnsi="宋体" w:eastAsia="仿宋_GB2312"/>
          <w:b w:val="0"/>
          <w:bCs/>
          <w:sz w:val="32"/>
          <w:szCs w:val="32"/>
        </w:rPr>
        <w:cr/>
      </w:r>
      <w:r>
        <w:rPr>
          <w:rFonts w:hint="eastAsia" w:ascii="仿宋_GB2312" w:hAnsi="宋体" w:eastAsia="仿宋_GB2312"/>
          <w:b w:val="0"/>
          <w:bCs/>
          <w:sz w:val="32"/>
          <w:szCs w:val="32"/>
        </w:rPr>
        <w:t>　　（14）拨付克州职业技术学校2020、2021年地方教育附加收入的30％安排用于职业教育支出项目:主要用于差旅费、办公用品购置费、水电费、劳务费、校园维修等日常支出，有利于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15）2020年教育补助资金（克州职业技术学校）高职教育项目:主要用于高职助学金和少数民族预科经费主要补充学校公用经费，用于高职学生宿舍楼的维修及专用材料购买等日常支出，有利于维护教育公平，促进教育持续健康发展发挥着重要意义、为学生顺利进入专业阶段学习打好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16）自治区教育补助资金第二批(高校学生伙食及人民政府励志奖学金和助学金)项目:主要用于发放高职学生助学金和学生伙食补助，有利于伙食费确保高校伙食价格稳定，满足家庭经济困难学生基本学习生活需要；助学金政策的实施进一步优化教育结构，维护教育公平，促进教育持续健康发展发挥着重要意义。</w:t>
      </w:r>
      <w:r>
        <w:rPr>
          <w:rFonts w:hint="eastAsia" w:ascii="仿宋_GB2312" w:hAnsi="宋体" w:eastAsia="仿宋_GB2312"/>
          <w:b w:val="0"/>
          <w:bCs/>
          <w:sz w:val="32"/>
          <w:szCs w:val="32"/>
        </w:rPr>
        <w:cr/>
      </w:r>
      <w:r>
        <w:rPr>
          <w:rFonts w:hint="eastAsia" w:ascii="仿宋_GB2312" w:hAnsi="宋体" w:eastAsia="仿宋_GB2312"/>
          <w:b w:val="0"/>
          <w:bCs/>
          <w:sz w:val="32"/>
          <w:szCs w:val="32"/>
        </w:rPr>
        <w:t>　　（17）拨付2021年教育补助资金第二批－自治区高校班主任、辅导员补贴资金项目:主要用于用于3人在高校班主任、辅导员补贴经费上，有利于保障日常的零星开支，更好地改善物质生活基础，经费按时定期发放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（18）2021年毕业生就业创业补助项目:主要用于职业技能鉴定、社会保险补贴、公益性岗位补贴、就业见习补贴等就业创业支出，重点支持未就业高校毕业生，有利于支持了未就业高校毕业生。</w:t>
      </w:r>
      <w:r>
        <w:rPr>
          <w:rFonts w:hint="eastAsia" w:ascii="仿宋_GB2312" w:hAnsi="宋体" w:eastAsia="仿宋_GB2312"/>
          <w:b w:val="0"/>
          <w:bCs/>
          <w:sz w:val="32"/>
          <w:szCs w:val="32"/>
        </w:rPr>
        <w:cr/>
      </w:r>
      <w:r>
        <w:rPr>
          <w:rFonts w:hint="eastAsia" w:ascii="仿宋_GB2312" w:hAnsi="宋体" w:eastAsia="仿宋_GB2312"/>
          <w:b w:val="0"/>
          <w:bCs/>
          <w:sz w:val="32"/>
          <w:szCs w:val="32"/>
        </w:rPr>
        <w:t>　　（19）学生资助补助（中职及技工免学费）项目:主要用于补充学校公用经费，用于差旅费、办公用品购置费、水电费、劳务费、校园维修等日常支出，有利于保障学院日常教学活动的正常运转，提升学院教育素质及教育水平，为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20）学生资助补助（中职及技工助学金）项目:主要用于技工学生资助补助资金，生均每年2000元，有利于技工职业教育各项国家资助政策按规定得到落实，教育公平显著提升，满足家庭经济困难学生基本学习生活需要。</w:t>
      </w:r>
      <w:r>
        <w:rPr>
          <w:rFonts w:hint="eastAsia" w:ascii="仿宋_GB2312" w:hAnsi="宋体" w:eastAsia="仿宋_GB2312"/>
          <w:b w:val="0"/>
          <w:bCs/>
          <w:sz w:val="32"/>
          <w:szCs w:val="32"/>
        </w:rPr>
        <w:cr/>
      </w:r>
      <w:r>
        <w:rPr>
          <w:rFonts w:hint="eastAsia" w:ascii="仿宋_GB2312" w:hAnsi="宋体" w:eastAsia="仿宋_GB2312"/>
          <w:b w:val="0"/>
          <w:bCs/>
          <w:sz w:val="32"/>
          <w:szCs w:val="32"/>
        </w:rPr>
        <w:t>　　（21）学生资助补助（本专科奖助学金）第一、第二批项目:主要用于高职助学金、奖学金，有利于高等学校各项国家资助政策按规定得到落实，教育公平显著提升，满足家庭经济困难学生基本学习生活需要。</w:t>
      </w:r>
      <w:r>
        <w:rPr>
          <w:rFonts w:hint="eastAsia" w:ascii="仿宋_GB2312" w:hAnsi="宋体" w:eastAsia="仿宋_GB2312"/>
          <w:b w:val="0"/>
          <w:bCs/>
          <w:sz w:val="32"/>
          <w:szCs w:val="32"/>
        </w:rPr>
        <w:cr/>
      </w:r>
      <w:r>
        <w:rPr>
          <w:rFonts w:hint="eastAsia" w:ascii="仿宋_GB2312" w:hAnsi="宋体" w:eastAsia="仿宋_GB2312"/>
          <w:b w:val="0"/>
          <w:bCs/>
          <w:sz w:val="32"/>
          <w:szCs w:val="32"/>
        </w:rPr>
        <w:t>　　（22）自治区学生资助补助（中等职业学校国家免学费补助资金（中职）项目:主要用于补充学校公用经费，用于差旅费、办公用品购置费、水电费、劳务费、校园维修等日常支出，有利于为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23）自治区学生资助补助（中等职业学校国家助学金自治区配套资金（中职）项目:主要用于中职助学金，有利于教育公平显著提升，满足家庭经济困难学生基本学习生活需要，助力家庭困难学生能顺利完成学业，提升中职教育吸引力。</w:t>
      </w:r>
      <w:r>
        <w:rPr>
          <w:rFonts w:hint="eastAsia" w:ascii="仿宋_GB2312" w:hAnsi="宋体" w:eastAsia="仿宋_GB2312"/>
          <w:b w:val="0"/>
          <w:bCs/>
          <w:sz w:val="32"/>
          <w:szCs w:val="32"/>
        </w:rPr>
        <w:cr/>
      </w:r>
      <w:r>
        <w:rPr>
          <w:rFonts w:hint="eastAsia" w:ascii="仿宋_GB2312" w:hAnsi="宋体" w:eastAsia="仿宋_GB2312"/>
          <w:b w:val="0"/>
          <w:bCs/>
          <w:sz w:val="32"/>
          <w:szCs w:val="32"/>
        </w:rPr>
        <w:t>　　（24）自治区学生资助补助（高校国家助学金自治区配套）项目:主要用于高职助学金，有利于助学金政策的实施进一步优化教育结构，维护教育公平，促进教育持续健康发展发挥着重要意义。</w:t>
      </w:r>
      <w:r>
        <w:rPr>
          <w:rFonts w:hint="eastAsia" w:ascii="仿宋_GB2312" w:hAnsi="宋体" w:eastAsia="仿宋_GB2312"/>
          <w:b w:val="0"/>
          <w:bCs/>
          <w:sz w:val="32"/>
          <w:szCs w:val="32"/>
        </w:rPr>
        <w:cr/>
      </w:r>
      <w:r>
        <w:rPr>
          <w:rFonts w:hint="eastAsia" w:ascii="仿宋_GB2312" w:hAnsi="宋体" w:eastAsia="仿宋_GB2312"/>
          <w:b w:val="0"/>
          <w:bCs/>
          <w:sz w:val="32"/>
          <w:szCs w:val="32"/>
        </w:rPr>
        <w:t>　　（25）2021年现代职业教育质量提升计划项目:主要用于开展1+X证书制度试点，推进技能型人才培养，改善学院办学条件和实训基地建设项目，有利于进一步优化教育结构，维护教育公平，促进教育持续健康发展发挥着重要意义。。</w:t>
      </w:r>
      <w:r>
        <w:rPr>
          <w:rFonts w:hint="eastAsia" w:ascii="仿宋_GB2312" w:hAnsi="宋体" w:eastAsia="仿宋_GB2312"/>
          <w:b w:val="0"/>
          <w:bCs/>
          <w:sz w:val="32"/>
          <w:szCs w:val="32"/>
        </w:rPr>
        <w:cr/>
      </w:r>
      <w:r>
        <w:rPr>
          <w:rFonts w:hint="eastAsia" w:ascii="仿宋_GB2312" w:hAnsi="宋体" w:eastAsia="仿宋_GB2312"/>
          <w:b w:val="0"/>
          <w:bCs/>
          <w:sz w:val="32"/>
          <w:szCs w:val="32"/>
        </w:rPr>
        <w:t>　　（26）学生资助补助（中职免学费）第二批项目:主要用于补充学校公用经费，用于差旅费、办公用品购置费、水电费、劳务费、校园维修等日常支出，有利于保障学院日常教学活动的正常运转，提升学院教育素质及教育水平，为更好的发展克州职业教育奠定了坚实的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27）学生资助补助第二批（中职奖学金及助学金和技工类奖学金）项目:主要用于技工学生资助补助资金，生均每年2000元，有利于职业教育各项国家资助政策按规定得到落实，教育公平显著提升，满足家庭经济困难学生基本学习生活需要。</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本单位2021年初资产合计数为26,150.35万元，年末资产合计数为25,540.80万元。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截止本年度固定资产账面净值23,340.79万元，年末实际在用固定资产23,340.79万元，固定资产利用率为100%。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部门单位整体支出共设置一级指标3个，二级指标7个，三级指标11个，其中已完成三级指标9个，指标完成率为81.81%。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“保障人员人数（人）”指标：预期指标值为=315人，实际完成指标值为302人，指标完成率为95.87%。偏差原因：2021年13人辞职，改进措施：提高教师福利，留住教师。</w:t>
      </w:r>
      <w:r>
        <w:rPr>
          <w:rFonts w:hint="eastAsia" w:ascii="仿宋_GB2312" w:hAnsi="宋体" w:eastAsia="仿宋_GB2312"/>
          <w:b w:val="0"/>
          <w:bCs/>
          <w:sz w:val="32"/>
          <w:szCs w:val="32"/>
        </w:rPr>
        <w:cr/>
      </w:r>
      <w:r>
        <w:rPr>
          <w:rFonts w:hint="eastAsia" w:ascii="仿宋_GB2312" w:hAnsi="宋体" w:eastAsia="仿宋_GB2312"/>
          <w:b w:val="0"/>
          <w:bCs/>
          <w:sz w:val="32"/>
          <w:szCs w:val="32"/>
        </w:rPr>
        <w:t>　　“受助学生人数（人）”指标：预期指标值为=4285人，实际完成指标值为4285人，指标完成率为100%。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“人员经费（万元）”指标：预期指标值为=4552.34万元，实际完成指标值为4552.34万元，指标完成率为100%。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3062.02万元，实际完成指标值为423.08万元，指标完成率为13.82%。偏差原因：公用经费支出时所有财政拨款的支出都作为项目经费支出，因此偏差较大。改进措施：年初做预算时就将财政拨款除人员经费之外全作为项目经费做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“项目支出（万元）”指标：预期指标值为=224万元，实际完成指标值为224万元，指标完成率为100%。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“保障教职工工作正常进行”指标：预期指标值为有效保障，实际完成指标值为有效保障，指标完成率为100%。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“促进教育事业发展”指标：预期指标值为长期，实际完成指标值为长期，指标完成率为100%。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“受益学生满意度（%）”指标：预期指标值为&gt;=95%，实际完成指标值为95，指标完成率为100%。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“受益教师满意度（%）”指标：预期指标值为&gt;=95%，实际完成指标值为95%，指标完成率为100%。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CBE031F"/>
    <w:rsid w:val="200F4073"/>
    <w:rsid w:val="21635266"/>
    <w:rsid w:val="24B86128"/>
    <w:rsid w:val="2D1B4CF2"/>
    <w:rsid w:val="2DBA36F8"/>
    <w:rsid w:val="51C70EA9"/>
    <w:rsid w:val="54F842B6"/>
    <w:rsid w:val="5EA324EC"/>
    <w:rsid w:val="656071F2"/>
    <w:rsid w:val="6BF1756B"/>
    <w:rsid w:val="6F5E1AA3"/>
    <w:rsid w:val="7C8527B7"/>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2022-05-23T14:49:36Z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